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7F" w:rsidRDefault="00864B09" w:rsidP="00864B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B09">
        <w:rPr>
          <w:rFonts w:ascii="Times New Roman" w:hAnsi="Times New Roman" w:cs="Times New Roman"/>
          <w:b/>
          <w:sz w:val="28"/>
          <w:szCs w:val="28"/>
        </w:rPr>
        <w:t>Тема № 2. Понятие, предмет и система таможенного права Республики Казахстан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64B09" w:rsidRPr="00864B09" w:rsidRDefault="00864B09" w:rsidP="00864B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4B0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B09">
        <w:rPr>
          <w:rFonts w:ascii="Times New Roman" w:hAnsi="Times New Roman" w:cs="Times New Roman"/>
          <w:sz w:val="28"/>
          <w:szCs w:val="28"/>
        </w:rPr>
        <w:t>Формирование и развитие таможенного права Республики Казахстан.</w:t>
      </w:r>
    </w:p>
    <w:p w:rsidR="00864B09" w:rsidRPr="00864B09" w:rsidRDefault="00864B09" w:rsidP="00864B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64B09">
        <w:rPr>
          <w:rFonts w:ascii="Times New Roman" w:hAnsi="Times New Roman" w:cs="Times New Roman"/>
          <w:sz w:val="28"/>
          <w:szCs w:val="28"/>
        </w:rPr>
        <w:t>Понятие таможенного права Республики Казахстан.</w:t>
      </w:r>
    </w:p>
    <w:p w:rsidR="00864B09" w:rsidRPr="00864B09" w:rsidRDefault="00864B09" w:rsidP="00864B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64B09">
        <w:rPr>
          <w:rFonts w:ascii="Times New Roman" w:hAnsi="Times New Roman" w:cs="Times New Roman"/>
          <w:sz w:val="28"/>
          <w:szCs w:val="28"/>
        </w:rPr>
        <w:t>Предмет таможенного права Республики Казахстан.</w:t>
      </w:r>
    </w:p>
    <w:p w:rsidR="00864B09" w:rsidRPr="00864B09" w:rsidRDefault="00864B09" w:rsidP="00864B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64B09">
        <w:rPr>
          <w:rFonts w:ascii="Times New Roman" w:hAnsi="Times New Roman" w:cs="Times New Roman"/>
          <w:sz w:val="28"/>
          <w:szCs w:val="28"/>
        </w:rPr>
        <w:t>Методы таможенного права Республики Казахстан.</w:t>
      </w:r>
    </w:p>
    <w:p w:rsidR="00864B09" w:rsidRPr="00864B09" w:rsidRDefault="00864B09" w:rsidP="00864B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64B09">
        <w:rPr>
          <w:rFonts w:ascii="Times New Roman" w:hAnsi="Times New Roman" w:cs="Times New Roman"/>
          <w:sz w:val="28"/>
          <w:szCs w:val="28"/>
        </w:rPr>
        <w:t>Принципы таможенного права Республики Казахстан.</w:t>
      </w:r>
    </w:p>
    <w:p w:rsidR="00864B09" w:rsidRDefault="00864B09" w:rsidP="00864B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64B09">
        <w:rPr>
          <w:rFonts w:ascii="Times New Roman" w:hAnsi="Times New Roman" w:cs="Times New Roman"/>
          <w:sz w:val="28"/>
          <w:szCs w:val="28"/>
        </w:rPr>
        <w:t>Система таможенного права Республики Казахстан.</w:t>
      </w:r>
    </w:p>
    <w:p w:rsidR="00864B09" w:rsidRDefault="00864B09" w:rsidP="00864B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4B09" w:rsidRPr="00864B09" w:rsidRDefault="00864B09" w:rsidP="00864B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4B09">
        <w:rPr>
          <w:rFonts w:ascii="Times New Roman" w:hAnsi="Times New Roman" w:cs="Times New Roman"/>
          <w:b/>
          <w:sz w:val="28"/>
          <w:szCs w:val="28"/>
        </w:rPr>
        <w:t>1 Вопрос</w:t>
      </w:r>
      <w:r w:rsidRPr="00864B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864B09">
        <w:rPr>
          <w:rFonts w:ascii="Times New Roman" w:hAnsi="Times New Roman" w:cs="Times New Roman"/>
          <w:b/>
          <w:sz w:val="28"/>
          <w:szCs w:val="28"/>
          <w:lang w:val="kk-KZ"/>
        </w:rPr>
        <w:t>С образованием суверенного Казахстана внутренняя и внешняя политика</w:t>
      </w:r>
      <w:r w:rsidRPr="00864B09">
        <w:rPr>
          <w:rFonts w:ascii="Times New Roman" w:hAnsi="Times New Roman" w:cs="Times New Roman"/>
          <w:sz w:val="28"/>
          <w:szCs w:val="28"/>
          <w:lang w:val="kk-KZ"/>
        </w:rPr>
        <w:t xml:space="preserve"> получила новое содержание, и их составной частью стала таможенная политика, для реализации которой нужны распределительная деятельность государства, наличие специально уполномоченных органов, законодательная база.</w:t>
      </w:r>
    </w:p>
    <w:p w:rsidR="00864B09" w:rsidRDefault="00864B09" w:rsidP="00864B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4B09">
        <w:rPr>
          <w:rFonts w:ascii="Times New Roman" w:hAnsi="Times New Roman" w:cs="Times New Roman"/>
          <w:b/>
          <w:sz w:val="28"/>
          <w:szCs w:val="28"/>
          <w:lang w:val="kk-KZ"/>
        </w:rPr>
        <w:t>Таможенная сфера становится для Казахстана</w:t>
      </w:r>
      <w:r w:rsidRPr="00864B09">
        <w:rPr>
          <w:rFonts w:ascii="Times New Roman" w:hAnsi="Times New Roman" w:cs="Times New Roman"/>
          <w:sz w:val="28"/>
          <w:szCs w:val="28"/>
          <w:lang w:val="kk-KZ"/>
        </w:rPr>
        <w:t xml:space="preserve"> одним из средств обеспечения государственного суверенитета и независимости и его экономической безопасности, наряду с такими вновь возникшими областями деятельности суверенного государства, как внешняя политика, экономика, оборона и т. д.</w:t>
      </w:r>
    </w:p>
    <w:p w:rsidR="00865F64" w:rsidRPr="00865F64" w:rsidRDefault="00865F64" w:rsidP="00865F6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F64">
        <w:rPr>
          <w:rFonts w:ascii="Times New Roman" w:hAnsi="Times New Roman" w:cs="Times New Roman"/>
          <w:b/>
          <w:sz w:val="28"/>
          <w:szCs w:val="28"/>
          <w:lang w:val="kk-KZ"/>
        </w:rPr>
        <w:t>Этапы развития таможенного права РК:</w:t>
      </w:r>
    </w:p>
    <w:p w:rsidR="00865F64" w:rsidRPr="00865F64" w:rsidRDefault="00865F64" w:rsidP="00865F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F64">
        <w:rPr>
          <w:rFonts w:ascii="Times New Roman" w:hAnsi="Times New Roman" w:cs="Times New Roman"/>
          <w:b/>
          <w:sz w:val="28"/>
          <w:szCs w:val="28"/>
          <w:lang w:val="kk-KZ"/>
        </w:rPr>
        <w:t>1 этап: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Pr="00865F64">
        <w:rPr>
          <w:rFonts w:ascii="Times New Roman" w:hAnsi="Times New Roman" w:cs="Times New Roman"/>
          <w:sz w:val="28"/>
          <w:szCs w:val="28"/>
          <w:lang w:val="kk-KZ"/>
        </w:rPr>
        <w:t xml:space="preserve"> декабря 1991 года по июль 1995 года;</w:t>
      </w:r>
    </w:p>
    <w:p w:rsidR="00865F64" w:rsidRPr="00865F64" w:rsidRDefault="00865F64" w:rsidP="00865F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F64">
        <w:rPr>
          <w:rFonts w:ascii="Times New Roman" w:hAnsi="Times New Roman" w:cs="Times New Roman"/>
          <w:b/>
          <w:sz w:val="28"/>
          <w:szCs w:val="28"/>
          <w:lang w:val="kk-KZ"/>
        </w:rPr>
        <w:t>2 этап: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Pr="00865F64">
        <w:rPr>
          <w:rFonts w:ascii="Times New Roman" w:hAnsi="Times New Roman" w:cs="Times New Roman"/>
          <w:sz w:val="28"/>
          <w:szCs w:val="28"/>
          <w:lang w:val="kk-KZ"/>
        </w:rPr>
        <w:t xml:space="preserve"> июля 1995 года по 1 января 2010 года;</w:t>
      </w:r>
    </w:p>
    <w:p w:rsidR="00865F64" w:rsidRDefault="00865F64" w:rsidP="00865F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F64">
        <w:rPr>
          <w:rFonts w:ascii="Times New Roman" w:hAnsi="Times New Roman" w:cs="Times New Roman"/>
          <w:b/>
          <w:sz w:val="28"/>
          <w:szCs w:val="28"/>
          <w:lang w:val="kk-KZ"/>
        </w:rPr>
        <w:t>3 этап: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Pr="00865F64">
        <w:rPr>
          <w:rFonts w:ascii="Times New Roman" w:hAnsi="Times New Roman" w:cs="Times New Roman"/>
          <w:sz w:val="28"/>
          <w:szCs w:val="28"/>
          <w:lang w:val="kk-KZ"/>
        </w:rPr>
        <w:t xml:space="preserve"> 1 января 2010 года по настоящее время.</w:t>
      </w:r>
    </w:p>
    <w:p w:rsidR="00864B09" w:rsidRDefault="00864B09" w:rsidP="00864B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4B09">
        <w:rPr>
          <w:rFonts w:ascii="Times New Roman" w:hAnsi="Times New Roman" w:cs="Times New Roman"/>
          <w:b/>
          <w:sz w:val="28"/>
          <w:szCs w:val="28"/>
          <w:lang w:val="kk-KZ"/>
        </w:rPr>
        <w:t>До 1995 года казахстанское таможенное законодательство</w:t>
      </w:r>
      <w:r w:rsidRPr="00864B09">
        <w:rPr>
          <w:rFonts w:ascii="Times New Roman" w:hAnsi="Times New Roman" w:cs="Times New Roman"/>
          <w:sz w:val="28"/>
          <w:szCs w:val="28"/>
          <w:lang w:val="kk-KZ"/>
        </w:rPr>
        <w:t xml:space="preserve"> имело существенные пробелы в механизме таможенного регулирования. Само таможенное регулирование до принятия кодифицированного акта можно было рассматривать как основополагающий институт таможенного права при условии его научной разработки, хотя предмет и метод правового регулирования административного права могли охватывать отдельные вопросы таможенной сферы.</w:t>
      </w:r>
    </w:p>
    <w:p w:rsidR="00864B09" w:rsidRPr="00864B09" w:rsidRDefault="00864B09" w:rsidP="00864B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4B09">
        <w:rPr>
          <w:rFonts w:ascii="Times New Roman" w:hAnsi="Times New Roman" w:cs="Times New Roman"/>
          <w:b/>
          <w:sz w:val="28"/>
          <w:szCs w:val="28"/>
          <w:lang w:val="kk-KZ"/>
        </w:rPr>
        <w:t>Таможенное регулирование получает более полное содержание</w:t>
      </w:r>
      <w:r w:rsidRPr="00864B09">
        <w:rPr>
          <w:rFonts w:ascii="Times New Roman" w:hAnsi="Times New Roman" w:cs="Times New Roman"/>
          <w:sz w:val="28"/>
          <w:szCs w:val="28"/>
          <w:lang w:val="kk-KZ"/>
        </w:rPr>
        <w:t xml:space="preserve"> и рассматривается нами как совокупность институтов таможенного права, объединяемых понятием «таможенное администрирование». Казахстанское таможенное законодательство становится более разнородным по структуре и опирается на нормы международного таможенного права, конституционного, административного, уголовного, финансового, налогового и уголовно-процессуального и др. отраслей права.</w:t>
      </w:r>
    </w:p>
    <w:p w:rsidR="00864B09" w:rsidRPr="00864B09" w:rsidRDefault="00864B09" w:rsidP="00864B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4B09">
        <w:rPr>
          <w:rFonts w:ascii="Times New Roman" w:hAnsi="Times New Roman" w:cs="Times New Roman"/>
          <w:b/>
          <w:sz w:val="28"/>
          <w:szCs w:val="28"/>
          <w:lang w:val="kk-KZ"/>
        </w:rPr>
        <w:t>Принимаются входящие в таможенное законодательство нормативные правовые акты</w:t>
      </w:r>
      <w:r w:rsidRPr="00864B09">
        <w:rPr>
          <w:rFonts w:ascii="Times New Roman" w:hAnsi="Times New Roman" w:cs="Times New Roman"/>
          <w:sz w:val="28"/>
          <w:szCs w:val="28"/>
          <w:lang w:val="kk-KZ"/>
        </w:rPr>
        <w:t xml:space="preserve"> Правительства, Министерства финансов, Таможенного комитета, Национального банка Республики Казахстан, др. центральных государственных органов. Появляются научные исследования по таможенным вопросам. Рассматривая некоторые вопросы административного права, ряд ученых подчеркивают, что в процессе формирования новых отраслей права, таких, как финансовое, банковское, таможенное, налоговое, </w:t>
      </w:r>
      <w:r w:rsidRPr="00864B09">
        <w:rPr>
          <w:rFonts w:ascii="Times New Roman" w:hAnsi="Times New Roman" w:cs="Times New Roman"/>
          <w:sz w:val="28"/>
          <w:szCs w:val="28"/>
          <w:lang w:val="kk-KZ"/>
        </w:rPr>
        <w:lastRenderedPageBreak/>
        <w:t>муниципальное и др., административно-правовые нормы выполняют роль управляющего методического центра и помогают их становлению, выделению в комплексный институт.</w:t>
      </w:r>
    </w:p>
    <w:p w:rsidR="00864B09" w:rsidRPr="00864B09" w:rsidRDefault="00864B09" w:rsidP="00864B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4B09">
        <w:rPr>
          <w:rFonts w:ascii="Times New Roman" w:hAnsi="Times New Roman" w:cs="Times New Roman"/>
          <w:b/>
          <w:sz w:val="28"/>
          <w:szCs w:val="28"/>
          <w:lang w:val="kk-KZ"/>
        </w:rPr>
        <w:t>Нормы права как первичные клетки любой отрасли права, имеют структуру, состоящую из элементов: гипотезы, диспозиции и санкции.</w:t>
      </w:r>
      <w:r w:rsidRPr="00864B09">
        <w:rPr>
          <w:rFonts w:ascii="Times New Roman" w:hAnsi="Times New Roman" w:cs="Times New Roman"/>
          <w:sz w:val="28"/>
          <w:szCs w:val="28"/>
          <w:lang w:val="kk-KZ"/>
        </w:rPr>
        <w:t xml:space="preserve"> Норма в таможенном праве также содержит правило поведения, целью которого является регулирование отношений, возникающих, изменяющихся и прекращающихся в таможенной сфере, неисполнение которого влечет установленную ответственность. Таможенные правоотношения по структуре содержат объекты и субъекты таких отношений.</w:t>
      </w:r>
    </w:p>
    <w:p w:rsidR="00784E04" w:rsidRDefault="00784E04" w:rsidP="00864B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84E04" w:rsidRDefault="00784E04" w:rsidP="00864B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Вопрос: </w:t>
      </w:r>
      <w:r w:rsidR="00684601" w:rsidRPr="00684601">
        <w:rPr>
          <w:rFonts w:ascii="Times New Roman" w:hAnsi="Times New Roman" w:cs="Times New Roman"/>
          <w:b/>
          <w:sz w:val="28"/>
          <w:szCs w:val="28"/>
          <w:lang w:val="kk-KZ"/>
        </w:rPr>
        <w:t>Таможенное право РК -</w:t>
      </w:r>
      <w:r w:rsidR="00684601"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 самостоятельная комплексная отрасль казахстанского права, представляющую собой совокупность общих и специфичных институтов и правовых норм, регулирующих соответствующие общественные отношения.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>Комплексность как одно из свойств таможенного права дает основание</w:t>
      </w:r>
      <w:r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 считать его самостоятельной отраслью казахстанского права, наполняющего содержание его системы новым материалом. Возникновение новых отраслей казахстанского права, включая комплексный, можно связать с достижением достаточного уровня развития различных сфер общественной и государственной жизни.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>Таможенное право с момента его возникновения</w:t>
      </w:r>
      <w:r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 стремилось к самостоятельности в силу специфики общественных отношений, субъектов, выполняемых функций таможенных органов в соответствии с законодательством того периода, новизны таможенной сферы для Казахстана.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>Система таможенного права и система таможенного законодательства</w:t>
      </w:r>
      <w:r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 тесно взаимосвязанные, но самостоятельные категории, представляющие два аспекта одной и той же сущности – права. Они соотносятся между собой как содержание и форма. </w:t>
      </w:r>
    </w:p>
    <w:p w:rsid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>Система права как его содержание</w:t>
      </w:r>
      <w:r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 – это внутренняя структура права, соответствующая характеру регулируемых им общественных отношений. Система законодательства внешняя форма права, выражающая строение его источников, т. е. систему нормативно-правовых актов. Право не существует вне законодательства, а законодательство в широком его понимании и есть право.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 Вопрос: </w:t>
      </w: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>Предмет таможенного права –</w:t>
      </w:r>
      <w:r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 это круг общественных отношений или даже сами отношения, возникающие в таможенной сфере.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>Выделяя предмет таможенного права, необходимо включить в него все вопросы (разделы, блоки) таможенного дела: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1) организацию таможенного дела;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2) перемещение через таможенную границу товаров и транспортных средств и их основные начала;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3) таможенные режимы;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lastRenderedPageBreak/>
        <w:t>4) таможенные платежи и налоги;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5) таможенное оформление;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6) таможенное администрирование;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7) таможенный контроль;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8) валютный контроль;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9) ведение таможенной статистки и товарной номенклатуры внешнеэкономической деятельности (ТН ВЭД);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0) оценку и управление рисками;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11) таможенный аудит;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12) дознание и оперативно-розыскную деятельность;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13) нарушения таможенных правил, таможенные преступления и ответственность;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14) правовой статус таможенных органов и их должностных лиц, их ответственность;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15) специальные и дополнительные положения.</w:t>
      </w:r>
    </w:p>
    <w:p w:rsid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>К вышеперечисленным вопросам необходимо добавить таможенную политику</w:t>
      </w:r>
      <w:r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 с её целями и средствами, а также международно-правовые аспекты сотрудничества Казахстана. 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Тем самым, предмет таможенного права может полностью совпадать с таможенной сферой и включать таможенную деятельность государства.</w:t>
      </w:r>
    </w:p>
    <w:p w:rsid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>Таможенное право имеет свой, очерченный законодательством круг вопросов правового регулирования.</w:t>
      </w:r>
      <w:r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 Вряд ли допустимо расширять его без соответствующего изменения в сфере жизнедеятельности самого государства и каждого попадающего в сферу взаимоотношений. Выделяемый нами предмет правового регулирования таможенного права имеет в своей основе законодательно закрепленные, носящие комплексный характер нормы, принятые для урегулирования возникающих правоотношений.</w:t>
      </w:r>
    </w:p>
    <w:p w:rsid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Вопрос: </w:t>
      </w: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>Метод правового регулирования</w:t>
      </w:r>
      <w:r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 – это способы воздействия на возникающие общественные отношения. Метод правового регулирования в таможенном праве включает такие способы, средства и приёмы, которые являются характерными для отраслей права, связанных с деятельностью органов государственной власти и реализацией управленческих полномочий, применяемых в сфере общественных отношений.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>Способы, средства и приёмы, используемые в там</w:t>
      </w: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>оженном праве</w:t>
      </w: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можно отнести к трём группам: </w:t>
      </w:r>
    </w:p>
    <w:p w:rsid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1-я группа – дозволение; </w:t>
      </w:r>
    </w:p>
    <w:p w:rsid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2-я группа – запрещение (в том числе ограничение); </w:t>
      </w:r>
    </w:p>
    <w:p w:rsid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3-я группа – позитивное обязывание.</w:t>
      </w:r>
    </w:p>
    <w:p w:rsid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В силу разнородности правового материала эти три группы, составляющие метод правового регулирования, применяются в зависимости от возникающих таможенных правоотношений. 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>Примерами применения такого способа, как дозволение, в таможенном праве Казахстана могут быть: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- право на ввоз и вывоз товаров и транспортных средств;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lastRenderedPageBreak/>
        <w:t>- право на выбор любого установленного таможенного режима;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- право на присутствие полномочных представителей при таможенном оформлении;</w:t>
      </w:r>
    </w:p>
    <w:p w:rsid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sz w:val="28"/>
          <w:szCs w:val="28"/>
          <w:lang w:val="kk-KZ"/>
        </w:rPr>
        <w:t>- право на обжалование действий (бездействия) таможенного органа или должностного лица и др.</w:t>
      </w:r>
    </w:p>
    <w:p w:rsid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5 Вопрос: </w:t>
      </w: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>Принципами таможенного права</w:t>
      </w:r>
      <w:r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 выступают законность, демократизм, приоритетность международных договоров и обеспечения таможенной политики.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>Принцип законности реализуется</w:t>
      </w:r>
      <w:r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 в возложении на таможенные органы задач по обеспечению соблюдения законодательства по таможенному делу и всего законодательства Республики Казахстан, защите прав и интересов граждан и организаций при осуществлении таможенного дела.</w:t>
      </w:r>
    </w:p>
    <w:p w:rsid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4601">
        <w:rPr>
          <w:rFonts w:ascii="Times New Roman" w:hAnsi="Times New Roman" w:cs="Times New Roman"/>
          <w:b/>
          <w:sz w:val="28"/>
          <w:szCs w:val="28"/>
          <w:lang w:val="kk-KZ"/>
        </w:rPr>
        <w:t>Демократизм как принцип таможенного права</w:t>
      </w:r>
      <w:r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 получает отражение также в задачах таможенных органов, в свободе каждого ввозе и вывозе товаров, выборе любого таможенного режима, обжаловании действия или бездействия таможенных органов и их должностных лиц, праве на получение информации и консультирования.</w:t>
      </w:r>
    </w:p>
    <w:p w:rsidR="00684601" w:rsidRP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b/>
          <w:sz w:val="28"/>
          <w:szCs w:val="28"/>
          <w:lang w:val="kk-KZ"/>
        </w:rPr>
        <w:t>Приоритетность международных договоров как принцип таможенного права</w:t>
      </w:r>
      <w:r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 выражается в их верховенстве над нормами таможенного законодательства, что закреплено в статье 4 Констит</w:t>
      </w:r>
      <w:r w:rsidR="00402AD7">
        <w:rPr>
          <w:rFonts w:ascii="Times New Roman" w:hAnsi="Times New Roman" w:cs="Times New Roman"/>
          <w:sz w:val="28"/>
          <w:szCs w:val="28"/>
          <w:lang w:val="kk-KZ"/>
        </w:rPr>
        <w:t>уции Республики Казахстан, в Кодексе РК о таможенном регулировании</w:t>
      </w:r>
      <w:r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 и выражено также в международном таможенном праве.</w:t>
      </w:r>
    </w:p>
    <w:p w:rsidR="00684601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b/>
          <w:sz w:val="28"/>
          <w:szCs w:val="28"/>
          <w:lang w:val="kk-KZ"/>
        </w:rPr>
        <w:t>Принцип обеспечения таможенной политики</w:t>
      </w:r>
      <w:r w:rsidRPr="00684601">
        <w:rPr>
          <w:rFonts w:ascii="Times New Roman" w:hAnsi="Times New Roman" w:cs="Times New Roman"/>
          <w:sz w:val="28"/>
          <w:szCs w:val="28"/>
          <w:lang w:val="kk-KZ"/>
        </w:rPr>
        <w:t xml:space="preserve"> вытекает из предназначения таможенной сферы в целом.</w:t>
      </w:r>
    </w:p>
    <w:p w:rsidR="00402AD7" w:rsidRDefault="00402AD7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2AD7" w:rsidRP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sz w:val="28"/>
          <w:szCs w:val="28"/>
          <w:lang w:val="kk-KZ"/>
        </w:rPr>
        <w:t xml:space="preserve">6 Вопрос: </w:t>
      </w:r>
      <w:r w:rsidRPr="00402AD7">
        <w:rPr>
          <w:rFonts w:ascii="Times New Roman" w:hAnsi="Times New Roman" w:cs="Times New Roman"/>
          <w:sz w:val="28"/>
          <w:szCs w:val="28"/>
          <w:lang w:val="kk-KZ"/>
        </w:rPr>
        <w:t>Система таможенного права РК:</w:t>
      </w:r>
    </w:p>
    <w:p w:rsidR="00402AD7" w:rsidRP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402AD7">
        <w:rPr>
          <w:rFonts w:ascii="Times New Roman" w:hAnsi="Times New Roman" w:cs="Times New Roman"/>
          <w:sz w:val="28"/>
          <w:szCs w:val="28"/>
          <w:lang w:val="kk-KZ"/>
        </w:rPr>
        <w:t>Правов</w:t>
      </w:r>
      <w:r w:rsidR="002C3CDD">
        <w:rPr>
          <w:rFonts w:ascii="Times New Roman" w:hAnsi="Times New Roman" w:cs="Times New Roman"/>
          <w:sz w:val="28"/>
          <w:szCs w:val="28"/>
          <w:lang w:val="kk-KZ"/>
        </w:rPr>
        <w:t>ые институты, составляющие общую часть</w:t>
      </w:r>
      <w:r w:rsidRPr="00402AD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02AD7" w:rsidRP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402AD7">
        <w:rPr>
          <w:rFonts w:ascii="Times New Roman" w:hAnsi="Times New Roman" w:cs="Times New Roman"/>
          <w:sz w:val="28"/>
          <w:szCs w:val="28"/>
          <w:lang w:val="kk-KZ"/>
        </w:rPr>
        <w:t>Правовые институты, составляющие особ</w:t>
      </w:r>
      <w:r w:rsidR="002C3CDD">
        <w:rPr>
          <w:rFonts w:ascii="Times New Roman" w:hAnsi="Times New Roman" w:cs="Times New Roman"/>
          <w:sz w:val="28"/>
          <w:szCs w:val="28"/>
          <w:lang w:val="kk-KZ"/>
        </w:rPr>
        <w:t>енн</w:t>
      </w:r>
      <w:r w:rsidRPr="00402AD7">
        <w:rPr>
          <w:rFonts w:ascii="Times New Roman" w:hAnsi="Times New Roman" w:cs="Times New Roman"/>
          <w:sz w:val="28"/>
          <w:szCs w:val="28"/>
          <w:lang w:val="kk-KZ"/>
        </w:rPr>
        <w:t>ую часть.</w:t>
      </w:r>
    </w:p>
    <w:p w:rsidR="00402AD7" w:rsidRP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b/>
          <w:sz w:val="28"/>
          <w:szCs w:val="28"/>
          <w:lang w:val="kk-KZ"/>
        </w:rPr>
        <w:t>Общая часть:</w:t>
      </w:r>
    </w:p>
    <w:p w:rsidR="00402AD7" w:rsidRP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П</w:t>
      </w:r>
      <w:r w:rsidRPr="00402AD7">
        <w:rPr>
          <w:rFonts w:ascii="Times New Roman" w:hAnsi="Times New Roman" w:cs="Times New Roman"/>
          <w:sz w:val="28"/>
          <w:szCs w:val="28"/>
          <w:lang w:val="kk-KZ"/>
        </w:rPr>
        <w:t>равовой институт таможенной политики государства.</w:t>
      </w:r>
    </w:p>
    <w:p w:rsidR="00402AD7" w:rsidRP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Pr="00402AD7">
        <w:rPr>
          <w:rFonts w:ascii="Times New Roman" w:hAnsi="Times New Roman" w:cs="Times New Roman"/>
          <w:sz w:val="28"/>
          <w:szCs w:val="28"/>
          <w:lang w:val="kk-KZ"/>
        </w:rPr>
        <w:t>равовой институт таможенного дела государства.</w:t>
      </w:r>
    </w:p>
    <w:p w:rsidR="00402AD7" w:rsidRP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Pr="00402AD7">
        <w:rPr>
          <w:rFonts w:ascii="Times New Roman" w:hAnsi="Times New Roman" w:cs="Times New Roman"/>
          <w:sz w:val="28"/>
          <w:szCs w:val="28"/>
          <w:lang w:val="kk-KZ"/>
        </w:rPr>
        <w:t>равовой институт организационно-правовых основ таможенных органов.</w:t>
      </w:r>
    </w:p>
    <w:p w:rsid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402AD7">
        <w:rPr>
          <w:rFonts w:ascii="Times New Roman" w:hAnsi="Times New Roman" w:cs="Times New Roman"/>
          <w:sz w:val="28"/>
          <w:szCs w:val="28"/>
          <w:lang w:val="kk-KZ"/>
        </w:rPr>
        <w:t xml:space="preserve">нститут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международного </w:t>
      </w:r>
      <w:r w:rsidRPr="00402AD7">
        <w:rPr>
          <w:rFonts w:ascii="Times New Roman" w:hAnsi="Times New Roman" w:cs="Times New Roman"/>
          <w:sz w:val="28"/>
          <w:szCs w:val="28"/>
          <w:lang w:val="kk-KZ"/>
        </w:rPr>
        <w:t>таможенного права.</w:t>
      </w:r>
    </w:p>
    <w:p w:rsidR="002C3CDD" w:rsidRPr="002C3CDD" w:rsidRDefault="002C3CDD" w:rsidP="002C3CD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3CDD">
        <w:rPr>
          <w:rFonts w:ascii="Times New Roman" w:hAnsi="Times New Roman" w:cs="Times New Roman"/>
          <w:b/>
          <w:sz w:val="28"/>
          <w:szCs w:val="28"/>
          <w:lang w:val="kk-KZ"/>
        </w:rPr>
        <w:t>Особ</w:t>
      </w:r>
      <w:r w:rsidRPr="002C3CDD">
        <w:rPr>
          <w:rFonts w:ascii="Times New Roman" w:hAnsi="Times New Roman" w:cs="Times New Roman"/>
          <w:b/>
          <w:sz w:val="28"/>
          <w:szCs w:val="28"/>
          <w:lang w:val="kk-KZ"/>
        </w:rPr>
        <w:t>енн</w:t>
      </w:r>
      <w:r w:rsidRPr="002C3CDD">
        <w:rPr>
          <w:rFonts w:ascii="Times New Roman" w:hAnsi="Times New Roman" w:cs="Times New Roman"/>
          <w:b/>
          <w:sz w:val="28"/>
          <w:szCs w:val="28"/>
          <w:lang w:val="kk-KZ"/>
        </w:rPr>
        <w:t>ая часть:</w:t>
      </w:r>
    </w:p>
    <w:p w:rsidR="002C3CDD" w:rsidRPr="002C3CDD" w:rsidRDefault="002C3CDD" w:rsidP="002C3CD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2C3CDD">
        <w:rPr>
          <w:rFonts w:ascii="Times New Roman" w:hAnsi="Times New Roman" w:cs="Times New Roman"/>
          <w:sz w:val="28"/>
          <w:szCs w:val="28"/>
          <w:lang w:val="kk-KZ"/>
        </w:rPr>
        <w:t>Правовой институт таможенного оформления.</w:t>
      </w:r>
    </w:p>
    <w:p w:rsidR="002C3CDD" w:rsidRPr="002C3CDD" w:rsidRDefault="002C3CDD" w:rsidP="002C3CD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2C3CDD">
        <w:rPr>
          <w:rFonts w:ascii="Times New Roman" w:hAnsi="Times New Roman" w:cs="Times New Roman"/>
          <w:sz w:val="28"/>
          <w:szCs w:val="28"/>
          <w:lang w:val="kk-KZ"/>
        </w:rPr>
        <w:t>Правовой институт таможенного контроля.</w:t>
      </w:r>
    </w:p>
    <w:p w:rsidR="002C3CDD" w:rsidRPr="002C3CDD" w:rsidRDefault="002C3CDD" w:rsidP="002C3CD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2C3CDD">
        <w:rPr>
          <w:rFonts w:ascii="Times New Roman" w:hAnsi="Times New Roman" w:cs="Times New Roman"/>
          <w:sz w:val="28"/>
          <w:szCs w:val="28"/>
          <w:lang w:val="kk-KZ"/>
        </w:rPr>
        <w:t>Правовой институт таможенных платежей, налогов и пошлин.</w:t>
      </w:r>
    </w:p>
    <w:p w:rsidR="002C3CDD" w:rsidRPr="002C3CDD" w:rsidRDefault="009E6683" w:rsidP="002C3CD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2C3CDD" w:rsidRPr="002C3CDD">
        <w:rPr>
          <w:rFonts w:ascii="Times New Roman" w:hAnsi="Times New Roman" w:cs="Times New Roman"/>
          <w:sz w:val="28"/>
          <w:szCs w:val="28"/>
          <w:lang w:val="kk-KZ"/>
        </w:rPr>
        <w:t>Правовой институт таможенной инфраструктуры.</w:t>
      </w:r>
    </w:p>
    <w:p w:rsidR="002C3CDD" w:rsidRPr="00402AD7" w:rsidRDefault="009E6683" w:rsidP="002C3CD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bookmarkStart w:id="0" w:name="_GoBack"/>
      <w:bookmarkEnd w:id="0"/>
      <w:r w:rsidR="002C3CDD" w:rsidRPr="002C3CDD">
        <w:rPr>
          <w:rFonts w:ascii="Times New Roman" w:hAnsi="Times New Roman" w:cs="Times New Roman"/>
          <w:sz w:val="28"/>
          <w:szCs w:val="28"/>
          <w:lang w:val="kk-KZ"/>
        </w:rPr>
        <w:t>Правовой институт юридической ответственности за нарушение таможенного законодательства.</w:t>
      </w:r>
    </w:p>
    <w:p w:rsidR="00402AD7" w:rsidRP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b/>
          <w:sz w:val="28"/>
          <w:szCs w:val="28"/>
          <w:lang w:val="kk-KZ"/>
        </w:rPr>
        <w:t>В таможенном праве выделяются основополагающие и основные институты.</w:t>
      </w:r>
      <w:r w:rsidRPr="00402AD7">
        <w:rPr>
          <w:rFonts w:ascii="Times New Roman" w:hAnsi="Times New Roman" w:cs="Times New Roman"/>
          <w:sz w:val="28"/>
          <w:szCs w:val="28"/>
          <w:lang w:val="kk-KZ"/>
        </w:rPr>
        <w:t xml:space="preserve"> К институтам отраслей права, как правило, относят группы правовых норм, регулирующих однородные общественные отношения.</w:t>
      </w:r>
    </w:p>
    <w:p w:rsidR="00402AD7" w:rsidRP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Основополагающими институтами таможенного права </w:t>
      </w:r>
      <w:r w:rsidRPr="00402AD7">
        <w:rPr>
          <w:rFonts w:ascii="Times New Roman" w:hAnsi="Times New Roman" w:cs="Times New Roman"/>
          <w:sz w:val="28"/>
          <w:szCs w:val="28"/>
          <w:lang w:val="kk-KZ"/>
        </w:rPr>
        <w:t>выступают таможенная политика и таможенное дело.</w:t>
      </w:r>
    </w:p>
    <w:p w:rsidR="00402AD7" w:rsidRP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b/>
          <w:sz w:val="28"/>
          <w:szCs w:val="28"/>
          <w:lang w:val="kk-KZ"/>
        </w:rPr>
        <w:t>К основным институтам таможенного права можно отнести:</w:t>
      </w:r>
    </w:p>
    <w:p w:rsidR="00402AD7" w:rsidRP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sz w:val="28"/>
          <w:szCs w:val="28"/>
          <w:lang w:val="kk-KZ"/>
        </w:rPr>
        <w:t>1) принципы и правовые механизмы перемещения через таможенную границу и таможенные режимы;</w:t>
      </w:r>
    </w:p>
    <w:p w:rsidR="00402AD7" w:rsidRP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sz w:val="28"/>
          <w:szCs w:val="28"/>
          <w:lang w:val="kk-KZ"/>
        </w:rPr>
        <w:t>2) таможенные платежи;</w:t>
      </w:r>
    </w:p>
    <w:p w:rsidR="00402AD7" w:rsidRP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sz w:val="28"/>
          <w:szCs w:val="28"/>
          <w:lang w:val="kk-KZ"/>
        </w:rPr>
        <w:t>3) таможенное оформление и таможенный контроль;</w:t>
      </w:r>
    </w:p>
    <w:p w:rsid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sz w:val="28"/>
          <w:szCs w:val="28"/>
          <w:lang w:val="kk-KZ"/>
        </w:rPr>
        <w:t>4) ответственность.</w:t>
      </w:r>
    </w:p>
    <w:p w:rsid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b/>
          <w:sz w:val="28"/>
          <w:szCs w:val="28"/>
          <w:lang w:val="kk-KZ"/>
        </w:rPr>
        <w:t>Таможенное право как комплексная отрасль права</w:t>
      </w:r>
      <w:r w:rsidRPr="00402AD7">
        <w:rPr>
          <w:rFonts w:ascii="Times New Roman" w:hAnsi="Times New Roman" w:cs="Times New Roman"/>
          <w:sz w:val="28"/>
          <w:szCs w:val="28"/>
          <w:lang w:val="kk-KZ"/>
        </w:rPr>
        <w:t xml:space="preserve"> представляет собой совокупность правовых норм, объединяемых разделами (блоками) в правовых институтах. </w:t>
      </w:r>
    </w:p>
    <w:p w:rsid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b/>
          <w:sz w:val="28"/>
          <w:szCs w:val="28"/>
          <w:lang w:val="kk-KZ"/>
        </w:rPr>
        <w:t>Посредством объединения правовых норм</w:t>
      </w:r>
      <w:r w:rsidRPr="00402AD7">
        <w:rPr>
          <w:rFonts w:ascii="Times New Roman" w:hAnsi="Times New Roman" w:cs="Times New Roman"/>
          <w:sz w:val="28"/>
          <w:szCs w:val="28"/>
          <w:lang w:val="kk-KZ"/>
        </w:rPr>
        <w:t xml:space="preserve"> различных отраслей законодательства, институтов проявляется такое специфическое свойство таможенного права, как комплексность. Правовые нормы являются установленными государством правилами, регулирующими отношения в таможенной сфере. </w:t>
      </w:r>
    </w:p>
    <w:p w:rsid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b/>
          <w:sz w:val="28"/>
          <w:szCs w:val="28"/>
          <w:lang w:val="kk-KZ"/>
        </w:rPr>
        <w:t>Таможенные правоотношения</w:t>
      </w:r>
      <w:r w:rsidRPr="00402AD7">
        <w:rPr>
          <w:rFonts w:ascii="Times New Roman" w:hAnsi="Times New Roman" w:cs="Times New Roman"/>
          <w:sz w:val="28"/>
          <w:szCs w:val="28"/>
          <w:lang w:val="kk-KZ"/>
        </w:rPr>
        <w:t xml:space="preserve"> при этом имеют много общего с административно – правовыми отношениями, регулируемыми административным правом. </w:t>
      </w:r>
    </w:p>
    <w:p w:rsidR="00402AD7" w:rsidRPr="00402AD7" w:rsidRDefault="00402AD7" w:rsidP="00402A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2AD7">
        <w:rPr>
          <w:rFonts w:ascii="Times New Roman" w:hAnsi="Times New Roman" w:cs="Times New Roman"/>
          <w:b/>
          <w:sz w:val="28"/>
          <w:szCs w:val="28"/>
          <w:lang w:val="kk-KZ"/>
        </w:rPr>
        <w:t>Права и обязанности сторон этих правоотношений</w:t>
      </w:r>
      <w:r w:rsidRPr="00402AD7">
        <w:rPr>
          <w:rFonts w:ascii="Times New Roman" w:hAnsi="Times New Roman" w:cs="Times New Roman"/>
          <w:sz w:val="28"/>
          <w:szCs w:val="28"/>
          <w:lang w:val="kk-KZ"/>
        </w:rPr>
        <w:t xml:space="preserve"> также связаны с исполнительной и распределительной деятельностью государства, но одним из субъектов административной власти выступают таможенные органы. </w:t>
      </w:r>
      <w:r w:rsidRPr="00402AD7">
        <w:rPr>
          <w:rFonts w:ascii="Times New Roman" w:hAnsi="Times New Roman" w:cs="Times New Roman"/>
          <w:b/>
          <w:sz w:val="28"/>
          <w:szCs w:val="28"/>
          <w:lang w:val="kk-KZ"/>
        </w:rPr>
        <w:t>Можно выделить также</w:t>
      </w:r>
      <w:r w:rsidRPr="00402AD7">
        <w:rPr>
          <w:rFonts w:ascii="Times New Roman" w:hAnsi="Times New Roman" w:cs="Times New Roman"/>
          <w:sz w:val="28"/>
          <w:szCs w:val="28"/>
          <w:lang w:val="kk-KZ"/>
        </w:rPr>
        <w:t xml:space="preserve"> и гражданско-правовые отношения и гражданско-правовую ответственность.</w:t>
      </w:r>
    </w:p>
    <w:p w:rsidR="00684601" w:rsidRPr="00864B09" w:rsidRDefault="00684601" w:rsidP="006846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4B09" w:rsidRPr="00864B09" w:rsidRDefault="00864B09" w:rsidP="00864B0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64B09" w:rsidRPr="00864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10"/>
    <w:rsid w:val="002C3CDD"/>
    <w:rsid w:val="00402AD7"/>
    <w:rsid w:val="004F507F"/>
    <w:rsid w:val="00684601"/>
    <w:rsid w:val="00784E04"/>
    <w:rsid w:val="00864B09"/>
    <w:rsid w:val="00865F64"/>
    <w:rsid w:val="00911C10"/>
    <w:rsid w:val="009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2019-09-26T14:13:00Z</dcterms:created>
  <dcterms:modified xsi:type="dcterms:W3CDTF">2019-09-26T15:07:00Z</dcterms:modified>
</cp:coreProperties>
</file>